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EA4" w:rsidRPr="00881EA4" w:rsidRDefault="00881EA4" w:rsidP="00881EA4">
      <w:pPr>
        <w:widowControl/>
        <w:spacing w:before="300" w:after="150" w:line="396" w:lineRule="atLeast"/>
        <w:jc w:val="center"/>
        <w:outlineLvl w:val="2"/>
        <w:rPr>
          <w:rFonts w:ascii="&amp;quot" w:eastAsia="宋体" w:hAnsi="&amp;quot" w:cs="宋体"/>
          <w:color w:val="333333"/>
          <w:kern w:val="0"/>
          <w:sz w:val="36"/>
          <w:szCs w:val="36"/>
        </w:rPr>
      </w:pPr>
      <w:r w:rsidRPr="00881EA4">
        <w:rPr>
          <w:rFonts w:ascii="&amp;quot" w:eastAsia="宋体" w:hAnsi="&amp;quot" w:cs="宋体"/>
          <w:color w:val="333333"/>
          <w:kern w:val="0"/>
          <w:sz w:val="36"/>
          <w:szCs w:val="36"/>
        </w:rPr>
        <w:t>南京信息工程大学科研经费支出调整办法（暂行）</w:t>
      </w:r>
    </w:p>
    <w:p w:rsidR="00881EA4" w:rsidRPr="00881EA4" w:rsidRDefault="00881EA4" w:rsidP="00881EA4">
      <w:pPr>
        <w:widowControl/>
        <w:spacing w:line="360" w:lineRule="atLeast"/>
        <w:jc w:val="center"/>
        <w:rPr>
          <w:rFonts w:ascii="&amp;quot" w:eastAsia="宋体" w:hAnsi="&amp;quot" w:cs="宋体"/>
          <w:color w:val="333333"/>
          <w:kern w:val="0"/>
          <w:szCs w:val="21"/>
        </w:rPr>
      </w:pPr>
      <w:r w:rsidRPr="00881EA4">
        <w:rPr>
          <w:rFonts w:ascii="Arial" w:eastAsia="宋体" w:hAnsi="Arial" w:cs="Arial"/>
          <w:color w:val="333333"/>
          <w:kern w:val="0"/>
          <w:szCs w:val="21"/>
        </w:rPr>
        <w:t>南信大财发</w:t>
      </w:r>
      <w:r w:rsidRPr="00881EA4">
        <w:rPr>
          <w:rFonts w:ascii="Arial" w:eastAsia="宋体" w:hAnsi="Arial" w:cs="Arial"/>
          <w:color w:val="333333"/>
          <w:kern w:val="0"/>
          <w:szCs w:val="21"/>
        </w:rPr>
        <w:t>[2015]3</w:t>
      </w:r>
      <w:r w:rsidRPr="00881EA4">
        <w:rPr>
          <w:rFonts w:ascii="Arial" w:eastAsia="宋体" w:hAnsi="Arial" w:cs="Arial"/>
          <w:color w:val="333333"/>
          <w:kern w:val="0"/>
          <w:szCs w:val="21"/>
        </w:rPr>
        <w:t>号</w:t>
      </w:r>
    </w:p>
    <w:p w:rsidR="00881EA4" w:rsidRPr="00881EA4" w:rsidRDefault="00881EA4" w:rsidP="00881EA4">
      <w:pPr>
        <w:widowControl/>
        <w:spacing w:line="320" w:lineRule="atLeast"/>
        <w:ind w:firstLine="560"/>
        <w:jc w:val="left"/>
        <w:rPr>
          <w:rFonts w:ascii="&amp;quot" w:eastAsia="宋体" w:hAnsi="&amp;quot" w:cs="宋体"/>
          <w:color w:val="333333"/>
          <w:kern w:val="0"/>
          <w:szCs w:val="21"/>
        </w:rPr>
      </w:pPr>
      <w:r w:rsidRPr="00881EA4">
        <w:rPr>
          <w:rFonts w:ascii="Arial" w:eastAsia="宋体" w:hAnsi="Arial" w:cs="Arial"/>
          <w:color w:val="333333"/>
          <w:kern w:val="0"/>
          <w:szCs w:val="21"/>
        </w:rPr>
        <w:t>为进一步规范我校科研项目经费的支出管理，根据《财政部、科技部关于调整国家科技计划和公益性行业科研专项经费管理办法若干规定的通知》（财教〔</w:t>
      </w:r>
      <w:r w:rsidRPr="00881EA4">
        <w:rPr>
          <w:rFonts w:ascii="Arial" w:eastAsia="宋体" w:hAnsi="Arial" w:cs="Arial"/>
          <w:color w:val="333333"/>
          <w:kern w:val="0"/>
          <w:szCs w:val="21"/>
        </w:rPr>
        <w:t>2011</w:t>
      </w:r>
      <w:r w:rsidRPr="00881EA4">
        <w:rPr>
          <w:rFonts w:ascii="Arial" w:eastAsia="宋体" w:hAnsi="Arial" w:cs="Arial"/>
          <w:color w:val="333333"/>
          <w:kern w:val="0"/>
          <w:szCs w:val="21"/>
        </w:rPr>
        <w:t>〕</w:t>
      </w:r>
      <w:r w:rsidRPr="00881EA4">
        <w:rPr>
          <w:rFonts w:ascii="Arial" w:eastAsia="宋体" w:hAnsi="Arial" w:cs="Arial"/>
          <w:color w:val="333333"/>
          <w:kern w:val="0"/>
          <w:szCs w:val="21"/>
        </w:rPr>
        <w:t>434</w:t>
      </w:r>
      <w:r w:rsidRPr="00881EA4">
        <w:rPr>
          <w:rFonts w:ascii="Arial" w:eastAsia="宋体" w:hAnsi="Arial" w:cs="Arial"/>
          <w:color w:val="333333"/>
          <w:kern w:val="0"/>
          <w:szCs w:val="21"/>
        </w:rPr>
        <w:t>号）、国务院《关于改进加强中央财政科研项目和资金管理的若干意见》（国发〔</w:t>
      </w:r>
      <w:r w:rsidRPr="00881EA4">
        <w:rPr>
          <w:rFonts w:ascii="Arial" w:eastAsia="宋体" w:hAnsi="Arial" w:cs="Arial"/>
          <w:color w:val="333333"/>
          <w:kern w:val="0"/>
          <w:szCs w:val="21"/>
        </w:rPr>
        <w:t>2014</w:t>
      </w:r>
      <w:r w:rsidRPr="00881EA4">
        <w:rPr>
          <w:rFonts w:ascii="Arial" w:eastAsia="宋体" w:hAnsi="Arial" w:cs="Arial"/>
          <w:color w:val="333333"/>
          <w:kern w:val="0"/>
          <w:szCs w:val="21"/>
        </w:rPr>
        <w:t>〕</w:t>
      </w:r>
      <w:r w:rsidRPr="00881EA4">
        <w:rPr>
          <w:rFonts w:ascii="Arial" w:eastAsia="宋体" w:hAnsi="Arial" w:cs="Arial"/>
          <w:color w:val="333333"/>
          <w:kern w:val="0"/>
          <w:szCs w:val="21"/>
        </w:rPr>
        <w:t>11</w:t>
      </w:r>
      <w:r w:rsidRPr="00881EA4">
        <w:rPr>
          <w:rFonts w:ascii="Arial" w:eastAsia="宋体" w:hAnsi="Arial" w:cs="Arial"/>
          <w:color w:val="333333"/>
          <w:kern w:val="0"/>
          <w:szCs w:val="21"/>
        </w:rPr>
        <w:t>号）的相关文件精神，结合我校科研经费管理办法，对科研项目经费的支出调整做以下规定：</w:t>
      </w:r>
    </w:p>
    <w:p w:rsidR="00881EA4" w:rsidRPr="00881EA4" w:rsidRDefault="00881EA4" w:rsidP="00881EA4">
      <w:pPr>
        <w:widowControl/>
        <w:numPr>
          <w:ilvl w:val="0"/>
          <w:numId w:val="1"/>
        </w:numPr>
        <w:ind w:left="0"/>
        <w:jc w:val="left"/>
        <w:rPr>
          <w:rFonts w:ascii="&amp;quot" w:eastAsia="宋体" w:hAnsi="&amp;quot" w:cs="宋体"/>
          <w:color w:val="333333"/>
          <w:kern w:val="0"/>
          <w:szCs w:val="21"/>
        </w:rPr>
      </w:pPr>
      <w:r w:rsidRPr="00881EA4">
        <w:rPr>
          <w:rFonts w:ascii="Arial" w:eastAsia="宋体" w:hAnsi="Arial" w:cs="Arial"/>
          <w:color w:val="333333"/>
          <w:kern w:val="0"/>
          <w:szCs w:val="21"/>
        </w:rPr>
        <w:t>支出调整原则</w:t>
      </w:r>
    </w:p>
    <w:p w:rsidR="00881EA4" w:rsidRPr="00881EA4" w:rsidRDefault="00881EA4" w:rsidP="00881EA4">
      <w:pPr>
        <w:widowControl/>
        <w:spacing w:line="320" w:lineRule="atLeast"/>
        <w:ind w:firstLine="560"/>
        <w:jc w:val="left"/>
        <w:rPr>
          <w:rFonts w:ascii="&amp;quot" w:eastAsia="宋体" w:hAnsi="&amp;quot" w:cs="宋体"/>
          <w:color w:val="333333"/>
          <w:kern w:val="0"/>
          <w:szCs w:val="21"/>
        </w:rPr>
      </w:pPr>
      <w:r w:rsidRPr="00881EA4">
        <w:rPr>
          <w:rFonts w:ascii="Arial" w:eastAsia="宋体" w:hAnsi="Arial" w:cs="Arial"/>
          <w:color w:val="333333"/>
          <w:kern w:val="0"/>
          <w:szCs w:val="21"/>
        </w:rPr>
        <w:t>科研项目负责人要严格按照批复的项目合同（任务书）中的预算支出范围和标准使用经费，不得列支超预算或无预算的支出。科研项目的经费支出调整应遵循政策相符性、目标相关性、真实合理性原则，具体规定如下：</w:t>
      </w:r>
    </w:p>
    <w:p w:rsidR="00881EA4" w:rsidRPr="00881EA4" w:rsidRDefault="00881EA4" w:rsidP="00881EA4">
      <w:pPr>
        <w:widowControl/>
        <w:spacing w:line="320" w:lineRule="atLeast"/>
        <w:jc w:val="left"/>
        <w:rPr>
          <w:rFonts w:ascii="&amp;quot" w:eastAsia="宋体" w:hAnsi="&amp;quot" w:cs="宋体"/>
          <w:color w:val="333333"/>
          <w:kern w:val="0"/>
          <w:szCs w:val="21"/>
        </w:rPr>
      </w:pPr>
      <w:r w:rsidRPr="00881EA4">
        <w:rPr>
          <w:rFonts w:ascii="Arial" w:eastAsia="宋体" w:hAnsi="Arial" w:cs="Arial"/>
          <w:color w:val="333333"/>
          <w:kern w:val="0"/>
          <w:szCs w:val="21"/>
        </w:rPr>
        <w:t>（一）、因项目研究需调整经费开支计划的，在项目总预算不变的情况下，国家政策规定可由课题承担单位审批预算调整的直接费用，需向学校科研管理部门履行预算调整审批程序后，方可按批准后预算开支相关费用。</w:t>
      </w:r>
    </w:p>
    <w:p w:rsidR="00881EA4" w:rsidRPr="00881EA4" w:rsidRDefault="00881EA4" w:rsidP="00881EA4">
      <w:pPr>
        <w:widowControl/>
        <w:spacing w:line="320" w:lineRule="atLeast"/>
        <w:jc w:val="left"/>
        <w:rPr>
          <w:rFonts w:ascii="&amp;quot" w:eastAsia="宋体" w:hAnsi="&amp;quot" w:cs="宋体"/>
          <w:color w:val="333333"/>
          <w:kern w:val="0"/>
          <w:szCs w:val="21"/>
        </w:rPr>
      </w:pPr>
      <w:r w:rsidRPr="00881EA4">
        <w:rPr>
          <w:rFonts w:ascii="Arial" w:eastAsia="宋体" w:hAnsi="Arial" w:cs="Arial"/>
          <w:color w:val="333333"/>
          <w:kern w:val="0"/>
          <w:szCs w:val="21"/>
        </w:rPr>
        <w:t>（二）、在项目中期检查或结题财务验收前，根据审计预审的结论对认定的不合理开支、单项科目的实际支出超出预算部分可以调出或退回，在预算批复范围内真实发生的该项目相关支出可以调入。</w:t>
      </w:r>
    </w:p>
    <w:p w:rsidR="00881EA4" w:rsidRPr="00881EA4" w:rsidRDefault="00881EA4" w:rsidP="00881EA4">
      <w:pPr>
        <w:widowControl/>
        <w:spacing w:line="320" w:lineRule="atLeast"/>
        <w:jc w:val="left"/>
        <w:rPr>
          <w:rFonts w:ascii="&amp;quot" w:eastAsia="宋体" w:hAnsi="&amp;quot" w:cs="宋体"/>
          <w:color w:val="333333"/>
          <w:kern w:val="0"/>
          <w:szCs w:val="21"/>
        </w:rPr>
      </w:pPr>
      <w:r w:rsidRPr="00881EA4">
        <w:rPr>
          <w:rFonts w:ascii="Arial" w:eastAsia="宋体" w:hAnsi="Arial" w:cs="Arial"/>
          <w:color w:val="333333"/>
          <w:kern w:val="0"/>
          <w:szCs w:val="21"/>
        </w:rPr>
        <w:t>（三）、支出调整仅限同一项目负责人名下的项目之间及其含有的子项目，若跨项目负责人调整支出需提供项目批复的预算书。</w:t>
      </w:r>
    </w:p>
    <w:p w:rsidR="00881EA4" w:rsidRPr="00881EA4" w:rsidRDefault="00881EA4" w:rsidP="00881EA4">
      <w:pPr>
        <w:widowControl/>
        <w:spacing w:line="320" w:lineRule="atLeast"/>
        <w:jc w:val="left"/>
        <w:rPr>
          <w:rFonts w:ascii="&amp;quot" w:eastAsia="宋体" w:hAnsi="&amp;quot" w:cs="宋体"/>
          <w:color w:val="333333"/>
          <w:kern w:val="0"/>
          <w:szCs w:val="21"/>
        </w:rPr>
      </w:pPr>
      <w:r w:rsidRPr="00881EA4">
        <w:rPr>
          <w:rFonts w:ascii="Arial" w:eastAsia="宋体" w:hAnsi="Arial" w:cs="Arial"/>
          <w:color w:val="333333"/>
          <w:kern w:val="0"/>
          <w:szCs w:val="21"/>
        </w:rPr>
        <w:t>（四）、涉及调整项目发生费用的时间必须与申请调整项目的立项时间同步，即被调整项目发生的费用的时间不得早于申请调整的项目立项时间。</w:t>
      </w:r>
    </w:p>
    <w:p w:rsidR="00881EA4" w:rsidRPr="00881EA4" w:rsidRDefault="00881EA4" w:rsidP="00881EA4">
      <w:pPr>
        <w:widowControl/>
        <w:spacing w:line="320" w:lineRule="atLeast"/>
        <w:jc w:val="left"/>
        <w:rPr>
          <w:rFonts w:ascii="&amp;quot" w:eastAsia="宋体" w:hAnsi="&amp;quot" w:cs="宋体"/>
          <w:color w:val="333333"/>
          <w:kern w:val="0"/>
          <w:szCs w:val="21"/>
        </w:rPr>
      </w:pPr>
      <w:r w:rsidRPr="00881EA4">
        <w:rPr>
          <w:rFonts w:ascii="Arial" w:eastAsia="宋体" w:hAnsi="Arial" w:cs="Arial"/>
          <w:color w:val="333333"/>
          <w:kern w:val="0"/>
          <w:szCs w:val="21"/>
        </w:rPr>
        <w:t>（五）、已办理结题和财务验收的科研项目支出不得调整；原则上已生成决算报表（包括季度、中期及年度）并上传给项目资助方的科研项目支出不予调整。</w:t>
      </w:r>
    </w:p>
    <w:p w:rsidR="00881EA4" w:rsidRPr="00881EA4" w:rsidRDefault="00881EA4" w:rsidP="00881EA4">
      <w:pPr>
        <w:widowControl/>
        <w:spacing w:line="320" w:lineRule="atLeast"/>
        <w:jc w:val="left"/>
        <w:rPr>
          <w:rFonts w:ascii="&amp;quot" w:eastAsia="宋体" w:hAnsi="&amp;quot" w:cs="宋体"/>
          <w:color w:val="333333"/>
          <w:kern w:val="0"/>
          <w:szCs w:val="21"/>
        </w:rPr>
      </w:pPr>
      <w:r w:rsidRPr="00881EA4">
        <w:rPr>
          <w:rFonts w:ascii="Arial" w:eastAsia="宋体" w:hAnsi="Arial" w:cs="Arial"/>
          <w:color w:val="333333"/>
          <w:kern w:val="0"/>
          <w:szCs w:val="21"/>
        </w:rPr>
        <w:t>（六）、与本科研项目无关的支出不得调入。</w:t>
      </w:r>
    </w:p>
    <w:p w:rsidR="00881EA4" w:rsidRPr="00881EA4" w:rsidRDefault="00881EA4" w:rsidP="00881EA4">
      <w:pPr>
        <w:widowControl/>
        <w:spacing w:line="320" w:lineRule="atLeast"/>
        <w:jc w:val="left"/>
        <w:rPr>
          <w:rFonts w:ascii="&amp;quot" w:eastAsia="宋体" w:hAnsi="&amp;quot" w:cs="宋体"/>
          <w:color w:val="333333"/>
          <w:kern w:val="0"/>
          <w:szCs w:val="21"/>
        </w:rPr>
      </w:pPr>
      <w:r w:rsidRPr="00881EA4">
        <w:rPr>
          <w:rFonts w:ascii="Arial" w:eastAsia="宋体" w:hAnsi="Arial" w:cs="Arial"/>
          <w:color w:val="333333"/>
          <w:kern w:val="0"/>
          <w:szCs w:val="21"/>
        </w:rPr>
        <w:t>（七）、为维护预算的严肃性，原则上每个项目只允许调账一次。各位项目负责人应及时查询下载支出明细账，对照预算及执行情况，发现问题在当年及时调整，原则上跨年支出不予调整。</w:t>
      </w:r>
    </w:p>
    <w:p w:rsidR="00881EA4" w:rsidRPr="00881EA4" w:rsidRDefault="00881EA4" w:rsidP="00881EA4">
      <w:pPr>
        <w:widowControl/>
        <w:spacing w:line="320" w:lineRule="atLeast"/>
        <w:jc w:val="left"/>
        <w:rPr>
          <w:rFonts w:ascii="&amp;quot" w:eastAsia="宋体" w:hAnsi="&amp;quot" w:cs="宋体"/>
          <w:color w:val="333333"/>
          <w:kern w:val="0"/>
          <w:szCs w:val="21"/>
        </w:rPr>
      </w:pPr>
      <w:r w:rsidRPr="00881EA4">
        <w:rPr>
          <w:rFonts w:ascii="Arial" w:eastAsia="宋体" w:hAnsi="Arial" w:cs="Arial"/>
          <w:color w:val="333333"/>
          <w:kern w:val="0"/>
          <w:szCs w:val="21"/>
        </w:rPr>
        <w:t>二、支出调整程序</w:t>
      </w:r>
    </w:p>
    <w:p w:rsidR="00881EA4" w:rsidRPr="00881EA4" w:rsidRDefault="00881EA4" w:rsidP="00881EA4">
      <w:pPr>
        <w:widowControl/>
        <w:spacing w:line="320" w:lineRule="atLeast"/>
        <w:jc w:val="left"/>
        <w:rPr>
          <w:rFonts w:ascii="&amp;quot" w:eastAsia="宋体" w:hAnsi="&amp;quot" w:cs="宋体"/>
          <w:color w:val="333333"/>
          <w:kern w:val="0"/>
          <w:szCs w:val="21"/>
        </w:rPr>
      </w:pPr>
      <w:r w:rsidRPr="00881EA4">
        <w:rPr>
          <w:rFonts w:ascii="Arial" w:eastAsia="宋体" w:hAnsi="Arial" w:cs="Arial"/>
          <w:color w:val="333333"/>
          <w:kern w:val="0"/>
          <w:szCs w:val="21"/>
        </w:rPr>
        <w:t>（一）、填写科研项目经费支出调整申请表（从财务处网站下载）。</w:t>
      </w:r>
    </w:p>
    <w:p w:rsidR="00881EA4" w:rsidRPr="00881EA4" w:rsidRDefault="00881EA4" w:rsidP="00881EA4">
      <w:pPr>
        <w:widowControl/>
        <w:spacing w:line="320" w:lineRule="atLeast"/>
        <w:jc w:val="left"/>
        <w:rPr>
          <w:rFonts w:ascii="&amp;quot" w:eastAsia="宋体" w:hAnsi="&amp;quot" w:cs="宋体"/>
          <w:color w:val="333333"/>
          <w:kern w:val="0"/>
          <w:szCs w:val="21"/>
        </w:rPr>
      </w:pPr>
      <w:r w:rsidRPr="00881EA4">
        <w:rPr>
          <w:rFonts w:ascii="Arial" w:eastAsia="宋体" w:hAnsi="Arial" w:cs="Arial"/>
          <w:color w:val="333333"/>
          <w:kern w:val="0"/>
          <w:szCs w:val="21"/>
        </w:rPr>
        <w:t>（二）、从复旦天翼查询平台下载支出明细表，按项目调账模板格式对超预算项或不合理支出项，按科目代码排序归类整理填写，分类合计。</w:t>
      </w:r>
    </w:p>
    <w:p w:rsidR="00881EA4" w:rsidRPr="00881EA4" w:rsidRDefault="00881EA4" w:rsidP="00881EA4">
      <w:pPr>
        <w:widowControl/>
        <w:spacing w:line="320" w:lineRule="atLeast"/>
        <w:jc w:val="left"/>
        <w:rPr>
          <w:rFonts w:ascii="&amp;quot" w:eastAsia="宋体" w:hAnsi="&amp;quot" w:cs="宋体"/>
          <w:color w:val="333333"/>
          <w:kern w:val="0"/>
          <w:szCs w:val="21"/>
        </w:rPr>
      </w:pPr>
      <w:r w:rsidRPr="00881EA4">
        <w:rPr>
          <w:rFonts w:ascii="Arial" w:eastAsia="宋体" w:hAnsi="Arial" w:cs="Arial"/>
          <w:color w:val="333333"/>
          <w:kern w:val="0"/>
          <w:szCs w:val="21"/>
        </w:rPr>
        <w:t>（三）本规定解释权归财务处，自发文之日起执行。</w:t>
      </w:r>
    </w:p>
    <w:p w:rsidR="00881EA4" w:rsidRPr="00881EA4" w:rsidRDefault="00881EA4" w:rsidP="00881EA4">
      <w:pPr>
        <w:widowControl/>
        <w:spacing w:line="320" w:lineRule="atLeast"/>
        <w:jc w:val="left"/>
        <w:rPr>
          <w:rFonts w:ascii="&amp;quot" w:eastAsia="宋体" w:hAnsi="&amp;quot" w:cs="宋体"/>
          <w:color w:val="333333"/>
          <w:kern w:val="0"/>
          <w:szCs w:val="21"/>
        </w:rPr>
      </w:pPr>
      <w:hyperlink r:id="rId6" w:history="1">
        <w:r w:rsidRPr="00881EA4">
          <w:rPr>
            <w:rFonts w:ascii="Arial" w:eastAsia="宋体" w:hAnsi="Arial" w:cs="Arial"/>
            <w:color w:val="666666"/>
            <w:kern w:val="0"/>
            <w:szCs w:val="21"/>
          </w:rPr>
          <w:t> </w:t>
        </w:r>
        <w:r w:rsidRPr="00881EA4">
          <w:rPr>
            <w:rFonts w:ascii="Arial" w:eastAsia="宋体" w:hAnsi="Arial" w:cs="Arial"/>
            <w:color w:val="666666"/>
            <w:kern w:val="0"/>
            <w:szCs w:val="21"/>
          </w:rPr>
          <w:t>附件：南京信息工程大学科研经费支出调整办法（暂行）</w:t>
        </w:r>
      </w:hyperlink>
    </w:p>
    <w:p w:rsidR="00881EA4" w:rsidRPr="00881EA4" w:rsidRDefault="00881EA4" w:rsidP="00881EA4">
      <w:pPr>
        <w:widowControl/>
        <w:spacing w:line="320" w:lineRule="atLeast"/>
        <w:jc w:val="center"/>
        <w:rPr>
          <w:rFonts w:ascii="&amp;quot" w:eastAsia="宋体" w:hAnsi="&amp;quot" w:cs="宋体"/>
          <w:color w:val="333333"/>
          <w:kern w:val="0"/>
          <w:szCs w:val="21"/>
        </w:rPr>
      </w:pPr>
      <w:r w:rsidRPr="00881EA4">
        <w:rPr>
          <w:rFonts w:ascii="Arial" w:eastAsia="宋体" w:hAnsi="Arial" w:cs="Arial"/>
          <w:color w:val="333333"/>
          <w:kern w:val="0"/>
          <w:szCs w:val="21"/>
        </w:rPr>
        <w:t xml:space="preserve">                           </w:t>
      </w:r>
      <w:r w:rsidRPr="00881EA4">
        <w:rPr>
          <w:rFonts w:ascii="Arial" w:eastAsia="宋体" w:hAnsi="Arial" w:cs="Arial"/>
          <w:color w:val="000000"/>
          <w:kern w:val="0"/>
          <w:szCs w:val="21"/>
        </w:rPr>
        <w:t>财务处</w:t>
      </w:r>
      <w:r w:rsidRPr="00881EA4">
        <w:rPr>
          <w:rFonts w:ascii="Arial" w:eastAsia="宋体" w:hAnsi="Arial" w:cs="Arial"/>
          <w:color w:val="000000"/>
          <w:kern w:val="0"/>
          <w:szCs w:val="21"/>
        </w:rPr>
        <w:t xml:space="preserve"> </w:t>
      </w:r>
    </w:p>
    <w:p w:rsidR="00881EA4" w:rsidRPr="00881EA4" w:rsidRDefault="00881EA4" w:rsidP="00881EA4">
      <w:pPr>
        <w:widowControl/>
        <w:spacing w:line="320" w:lineRule="atLeast"/>
        <w:jc w:val="center"/>
        <w:rPr>
          <w:rFonts w:ascii="&amp;quot" w:eastAsia="宋体" w:hAnsi="&amp;quot" w:cs="宋体"/>
          <w:color w:val="333333"/>
          <w:kern w:val="0"/>
          <w:szCs w:val="21"/>
        </w:rPr>
      </w:pPr>
      <w:r w:rsidRPr="00881EA4">
        <w:rPr>
          <w:rFonts w:ascii="Arial" w:eastAsia="宋体" w:hAnsi="Arial" w:cs="Arial"/>
          <w:color w:val="333333"/>
          <w:kern w:val="0"/>
          <w:szCs w:val="21"/>
        </w:rPr>
        <w:t xml:space="preserve">                         </w:t>
      </w:r>
      <w:r w:rsidRPr="00881EA4">
        <w:rPr>
          <w:rFonts w:ascii="Arial" w:eastAsia="宋体" w:hAnsi="Arial" w:cs="Arial"/>
          <w:color w:val="000000"/>
          <w:kern w:val="0"/>
          <w:szCs w:val="21"/>
        </w:rPr>
        <w:t>二零一五年十一月十八日</w:t>
      </w:r>
    </w:p>
    <w:p w:rsidR="00881EA4" w:rsidRPr="00881EA4" w:rsidRDefault="00881EA4" w:rsidP="00881EA4">
      <w:pPr>
        <w:widowControl/>
        <w:jc w:val="left"/>
        <w:rPr>
          <w:rFonts w:ascii="&amp;quot" w:eastAsia="宋体" w:hAnsi="&amp;quot" w:cs="宋体"/>
          <w:color w:val="333333"/>
          <w:kern w:val="0"/>
          <w:szCs w:val="21"/>
        </w:rPr>
      </w:pPr>
      <w:r w:rsidRPr="00881EA4">
        <w:rPr>
          <w:rFonts w:ascii="Arial" w:eastAsia="宋体" w:hAnsi="Arial" w:cs="Arial"/>
          <w:color w:val="333333"/>
          <w:kern w:val="0"/>
          <w:szCs w:val="21"/>
        </w:rPr>
        <w:t> </w:t>
      </w:r>
    </w:p>
    <w:p w:rsidR="00881EA4" w:rsidRPr="00881EA4" w:rsidRDefault="00881EA4" w:rsidP="00881EA4">
      <w:pPr>
        <w:widowControl/>
        <w:spacing w:line="560" w:lineRule="atLeast"/>
        <w:jc w:val="center"/>
        <w:rPr>
          <w:rFonts w:ascii="&amp;quot" w:eastAsia="宋体" w:hAnsi="&amp;quot" w:cs="宋体"/>
          <w:color w:val="333333"/>
          <w:kern w:val="0"/>
          <w:szCs w:val="21"/>
        </w:rPr>
      </w:pPr>
      <w:r w:rsidRPr="00881EA4">
        <w:rPr>
          <w:rFonts w:ascii="Arial" w:eastAsia="宋体" w:hAnsi="Arial" w:cs="Arial"/>
          <w:color w:val="333333"/>
          <w:kern w:val="0"/>
          <w:szCs w:val="21"/>
          <w:u w:val="single"/>
        </w:rPr>
        <w:t>南京信息工程大学财务处</w:t>
      </w:r>
      <w:r w:rsidRPr="00881EA4">
        <w:rPr>
          <w:rFonts w:ascii="Arial" w:eastAsia="宋体" w:hAnsi="Arial" w:cs="Arial"/>
          <w:color w:val="333333"/>
          <w:kern w:val="0"/>
          <w:szCs w:val="21"/>
          <w:u w:val="single"/>
        </w:rPr>
        <w:t>      2015</w:t>
      </w:r>
      <w:r w:rsidRPr="00881EA4">
        <w:rPr>
          <w:rFonts w:ascii="Arial" w:eastAsia="宋体" w:hAnsi="Arial" w:cs="Arial"/>
          <w:color w:val="333333"/>
          <w:kern w:val="0"/>
          <w:szCs w:val="21"/>
          <w:u w:val="single"/>
        </w:rPr>
        <w:t>年</w:t>
      </w:r>
      <w:r w:rsidRPr="00881EA4">
        <w:rPr>
          <w:rFonts w:ascii="Arial" w:eastAsia="宋体" w:hAnsi="Arial" w:cs="Arial"/>
          <w:color w:val="333333"/>
          <w:kern w:val="0"/>
          <w:szCs w:val="21"/>
          <w:u w:val="single"/>
        </w:rPr>
        <w:t>11</w:t>
      </w:r>
      <w:r w:rsidRPr="00881EA4">
        <w:rPr>
          <w:rFonts w:ascii="Arial" w:eastAsia="宋体" w:hAnsi="Arial" w:cs="Arial"/>
          <w:color w:val="333333"/>
          <w:kern w:val="0"/>
          <w:szCs w:val="21"/>
          <w:u w:val="single"/>
        </w:rPr>
        <w:t>月</w:t>
      </w:r>
      <w:r w:rsidRPr="00881EA4">
        <w:rPr>
          <w:rFonts w:ascii="Arial" w:eastAsia="宋体" w:hAnsi="Arial" w:cs="Arial"/>
          <w:color w:val="333333"/>
          <w:kern w:val="0"/>
          <w:szCs w:val="21"/>
          <w:u w:val="single"/>
        </w:rPr>
        <w:t>18</w:t>
      </w:r>
      <w:r w:rsidRPr="00881EA4">
        <w:rPr>
          <w:rFonts w:ascii="Arial" w:eastAsia="宋体" w:hAnsi="Arial" w:cs="Arial"/>
          <w:color w:val="333333"/>
          <w:kern w:val="0"/>
          <w:szCs w:val="21"/>
          <w:u w:val="single"/>
        </w:rPr>
        <w:t>日印</w:t>
      </w:r>
    </w:p>
    <w:p w:rsidR="005A40BB" w:rsidRDefault="005A40BB">
      <w:bookmarkStart w:id="0" w:name="_GoBack"/>
      <w:bookmarkEnd w:id="0"/>
    </w:p>
    <w:sectPr w:rsidR="005A40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369FD"/>
    <w:multiLevelType w:val="multilevel"/>
    <w:tmpl w:val="9B3A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E91"/>
    <w:rsid w:val="00502E91"/>
    <w:rsid w:val="005A40BB"/>
    <w:rsid w:val="0088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881EA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81EA4"/>
    <w:rPr>
      <w:rFonts w:ascii="宋体" w:eastAsia="宋体" w:hAnsi="宋体" w:cs="宋体"/>
      <w:b/>
      <w:bCs/>
      <w:kern w:val="0"/>
      <w:sz w:val="27"/>
      <w:szCs w:val="27"/>
    </w:rPr>
  </w:style>
  <w:style w:type="paragraph" w:styleId="a3">
    <w:name w:val="Normal (Web)"/>
    <w:basedOn w:val="a"/>
    <w:uiPriority w:val="99"/>
    <w:semiHidden/>
    <w:unhideWhenUsed/>
    <w:rsid w:val="00881EA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81E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881EA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81EA4"/>
    <w:rPr>
      <w:rFonts w:ascii="宋体" w:eastAsia="宋体" w:hAnsi="宋体" w:cs="宋体"/>
      <w:b/>
      <w:bCs/>
      <w:kern w:val="0"/>
      <w:sz w:val="27"/>
      <w:szCs w:val="27"/>
    </w:rPr>
  </w:style>
  <w:style w:type="paragraph" w:styleId="a3">
    <w:name w:val="Normal (Web)"/>
    <w:basedOn w:val="a"/>
    <w:uiPriority w:val="99"/>
    <w:semiHidden/>
    <w:unhideWhenUsed/>
    <w:rsid w:val="00881EA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81E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18437">
      <w:bodyDiv w:val="1"/>
      <w:marLeft w:val="0"/>
      <w:marRight w:val="0"/>
      <w:marTop w:val="0"/>
      <w:marBottom w:val="0"/>
      <w:divBdr>
        <w:top w:val="none" w:sz="0" w:space="0" w:color="auto"/>
        <w:left w:val="none" w:sz="0" w:space="0" w:color="auto"/>
        <w:bottom w:val="none" w:sz="0" w:space="0" w:color="auto"/>
        <w:right w:val="none" w:sz="0" w:space="0" w:color="auto"/>
      </w:divBdr>
      <w:divsChild>
        <w:div w:id="1979143721">
          <w:marLeft w:val="0"/>
          <w:marRight w:val="0"/>
          <w:marTop w:val="0"/>
          <w:marBottom w:val="0"/>
          <w:divBdr>
            <w:top w:val="none" w:sz="0" w:space="0" w:color="auto"/>
            <w:left w:val="none" w:sz="0" w:space="0" w:color="auto"/>
            <w:bottom w:val="none" w:sz="0" w:space="0" w:color="auto"/>
            <w:right w:val="none" w:sz="0" w:space="0" w:color="auto"/>
          </w:divBdr>
        </w:div>
        <w:div w:id="1140346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02.195.224.52:98/cwc/userfiles/files/admin/%E5%8D%97%E4%BF%A1%E5%A4%A7%E8%B4%A2%E5%8F%91%5B2015%5D3%E5%8F%B7.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drago</cp:lastModifiedBy>
  <cp:revision>2</cp:revision>
  <dcterms:created xsi:type="dcterms:W3CDTF">2019-05-08T06:28:00Z</dcterms:created>
  <dcterms:modified xsi:type="dcterms:W3CDTF">2019-05-08T06:28:00Z</dcterms:modified>
</cp:coreProperties>
</file>